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795" w:rsidRPr="00361C6D" w:rsidRDefault="00463795" w:rsidP="00463795">
      <w:pPr>
        <w:jc w:val="both"/>
        <w:rPr>
          <w:noProof/>
        </w:rPr>
      </w:pPr>
      <w:r w:rsidRPr="00361C6D">
        <w:rPr>
          <w:noProof/>
        </w:rPr>
        <w:t>Fakultetsko vijeće</w:t>
      </w:r>
    </w:p>
    <w:p w:rsidR="00463795" w:rsidRPr="00361C6D" w:rsidRDefault="00361C6D" w:rsidP="00463795">
      <w:pPr>
        <w:jc w:val="both"/>
        <w:rPr>
          <w:noProof/>
        </w:rPr>
      </w:pPr>
      <w:r w:rsidRPr="00361C6D">
        <w:rPr>
          <w:noProof/>
        </w:rPr>
        <w:t>Filozofski fa</w:t>
      </w:r>
      <w:r w:rsidR="00463795" w:rsidRPr="00361C6D">
        <w:rPr>
          <w:noProof/>
        </w:rPr>
        <w:t>kultet</w:t>
      </w:r>
    </w:p>
    <w:p w:rsidR="00463795" w:rsidRPr="00361C6D" w:rsidRDefault="00463795" w:rsidP="00463795">
      <w:pPr>
        <w:jc w:val="both"/>
        <w:rPr>
          <w:noProof/>
        </w:rPr>
      </w:pPr>
      <w:r w:rsidRPr="00361C6D">
        <w:rPr>
          <w:noProof/>
        </w:rPr>
        <w:t>Sveučilišta Josipa Jurja Strossmayera u Osijeku</w:t>
      </w:r>
    </w:p>
    <w:p w:rsidR="00463795" w:rsidRPr="00361C6D" w:rsidRDefault="00463795" w:rsidP="00463795">
      <w:pPr>
        <w:jc w:val="both"/>
        <w:rPr>
          <w:noProof/>
        </w:rPr>
      </w:pPr>
      <w:r w:rsidRPr="00361C6D">
        <w:rPr>
          <w:noProof/>
        </w:rPr>
        <w:t>Lorenza Jägera 9</w:t>
      </w:r>
    </w:p>
    <w:p w:rsidR="00463795" w:rsidRPr="00361C6D" w:rsidRDefault="00463795" w:rsidP="00463795">
      <w:pPr>
        <w:jc w:val="both"/>
        <w:rPr>
          <w:noProof/>
        </w:rPr>
      </w:pPr>
      <w:r w:rsidRPr="00361C6D">
        <w:rPr>
          <w:noProof/>
        </w:rPr>
        <w:t>31000 Osijek</w:t>
      </w:r>
    </w:p>
    <w:p w:rsidR="00463795" w:rsidRPr="00361C6D" w:rsidRDefault="00463795" w:rsidP="00463795">
      <w:pPr>
        <w:jc w:val="both"/>
        <w:rPr>
          <w:noProof/>
        </w:rPr>
      </w:pPr>
    </w:p>
    <w:p w:rsidR="00463795" w:rsidRPr="00361C6D" w:rsidRDefault="00463795" w:rsidP="00463795">
      <w:pPr>
        <w:jc w:val="both"/>
        <w:rPr>
          <w:noProof/>
        </w:rPr>
      </w:pPr>
    </w:p>
    <w:p w:rsidR="00463795" w:rsidRPr="00361C6D" w:rsidRDefault="00463795" w:rsidP="00463795">
      <w:pPr>
        <w:ind w:left="5040"/>
        <w:jc w:val="both"/>
        <w:rPr>
          <w:noProof/>
        </w:rPr>
      </w:pPr>
      <w:r w:rsidRPr="00361C6D">
        <w:rPr>
          <w:noProof/>
        </w:rPr>
        <w:t>Siniša</w:t>
      </w:r>
      <w:bookmarkStart w:id="0" w:name="_GoBack"/>
      <w:bookmarkEnd w:id="0"/>
      <w:r w:rsidRPr="00361C6D">
        <w:rPr>
          <w:noProof/>
        </w:rPr>
        <w:t xml:space="preserve"> Bjedov</w:t>
      </w:r>
    </w:p>
    <w:p w:rsidR="00463795" w:rsidRPr="00361C6D" w:rsidRDefault="00463795" w:rsidP="00463795">
      <w:pPr>
        <w:ind w:left="5040"/>
        <w:jc w:val="both"/>
        <w:rPr>
          <w:noProof/>
        </w:rPr>
      </w:pPr>
      <w:r w:rsidRPr="00361C6D">
        <w:rPr>
          <w:noProof/>
        </w:rPr>
        <w:t>Svetog petka 39</w:t>
      </w:r>
    </w:p>
    <w:p w:rsidR="00463795" w:rsidRPr="00361C6D" w:rsidRDefault="00463795" w:rsidP="00463795">
      <w:pPr>
        <w:ind w:left="5040"/>
        <w:jc w:val="both"/>
        <w:rPr>
          <w:noProof/>
        </w:rPr>
      </w:pPr>
      <w:r w:rsidRPr="00361C6D">
        <w:rPr>
          <w:noProof/>
        </w:rPr>
        <w:t>31 000 Osijek</w:t>
      </w:r>
    </w:p>
    <w:p w:rsidR="00463795" w:rsidRPr="00361C6D" w:rsidRDefault="00463795" w:rsidP="00463795">
      <w:pPr>
        <w:jc w:val="both"/>
        <w:rPr>
          <w:noProof/>
        </w:rPr>
      </w:pPr>
    </w:p>
    <w:p w:rsidR="00463795" w:rsidRPr="00361C6D" w:rsidRDefault="00463795" w:rsidP="00463795">
      <w:pPr>
        <w:jc w:val="both"/>
        <w:rPr>
          <w:noProof/>
        </w:rPr>
      </w:pPr>
    </w:p>
    <w:p w:rsidR="00463795" w:rsidRPr="00361C6D" w:rsidRDefault="00463795" w:rsidP="00463795">
      <w:pPr>
        <w:jc w:val="center"/>
        <w:rPr>
          <w:noProof/>
        </w:rPr>
      </w:pPr>
      <w:r w:rsidRPr="00361C6D">
        <w:rPr>
          <w:noProof/>
        </w:rPr>
        <w:t>Sinopsis doktorskoga rada</w:t>
      </w:r>
    </w:p>
    <w:p w:rsidR="00463795" w:rsidRPr="00361C6D" w:rsidRDefault="00463795" w:rsidP="00463795">
      <w:pPr>
        <w:jc w:val="both"/>
        <w:rPr>
          <w:noProof/>
        </w:rPr>
      </w:pPr>
    </w:p>
    <w:p w:rsidR="00463795" w:rsidRPr="00361C6D" w:rsidRDefault="00463795" w:rsidP="00463795">
      <w:pPr>
        <w:jc w:val="center"/>
        <w:rPr>
          <w:noProof/>
        </w:rPr>
      </w:pPr>
      <w:r w:rsidRPr="00361C6D">
        <w:rPr>
          <w:b/>
          <w:noProof/>
        </w:rPr>
        <w:t xml:space="preserve">KLUB HRVATSKIH KNJIŽEVNIKA I UMJETNIKA U OSIJEKU </w:t>
      </w:r>
    </w:p>
    <w:p w:rsidR="00463795" w:rsidRPr="00361C6D" w:rsidRDefault="00463795" w:rsidP="00463795">
      <w:pPr>
        <w:jc w:val="center"/>
        <w:rPr>
          <w:b/>
          <w:noProof/>
        </w:rPr>
      </w:pPr>
      <w:r w:rsidRPr="00361C6D">
        <w:rPr>
          <w:b/>
          <w:noProof/>
        </w:rPr>
        <w:t>(1909–1941)</w:t>
      </w:r>
    </w:p>
    <w:p w:rsidR="00463795" w:rsidRPr="00361C6D" w:rsidRDefault="00463795" w:rsidP="00463795">
      <w:pPr>
        <w:jc w:val="both"/>
        <w:rPr>
          <w:noProof/>
        </w:rPr>
      </w:pPr>
    </w:p>
    <w:p w:rsidR="00463795" w:rsidRPr="00361C6D" w:rsidRDefault="00463795" w:rsidP="00463795">
      <w:pPr>
        <w:jc w:val="both"/>
        <w:rPr>
          <w:noProof/>
        </w:rPr>
      </w:pPr>
    </w:p>
    <w:p w:rsidR="00463795" w:rsidRPr="00361C6D" w:rsidRDefault="00463795" w:rsidP="00463795">
      <w:pPr>
        <w:jc w:val="both"/>
        <w:rPr>
          <w:noProof/>
        </w:rPr>
      </w:pPr>
      <w:r w:rsidRPr="00361C6D">
        <w:rPr>
          <w:noProof/>
        </w:rPr>
        <w:t>Znanstveno područje: humanističke znanosti</w:t>
      </w:r>
    </w:p>
    <w:p w:rsidR="00463795" w:rsidRPr="00361C6D" w:rsidRDefault="00463795" w:rsidP="00463795">
      <w:pPr>
        <w:jc w:val="both"/>
        <w:rPr>
          <w:noProof/>
        </w:rPr>
      </w:pPr>
      <w:r w:rsidRPr="00361C6D">
        <w:rPr>
          <w:noProof/>
        </w:rPr>
        <w:t>Polje: filologija</w:t>
      </w:r>
    </w:p>
    <w:p w:rsidR="00463795" w:rsidRPr="00361C6D" w:rsidRDefault="00463795" w:rsidP="00463795">
      <w:pPr>
        <w:jc w:val="both"/>
        <w:rPr>
          <w:noProof/>
        </w:rPr>
      </w:pPr>
      <w:r w:rsidRPr="00361C6D">
        <w:rPr>
          <w:noProof/>
        </w:rPr>
        <w:t>Grana: teorija i povijest književnosti</w:t>
      </w:r>
    </w:p>
    <w:p w:rsidR="00463795" w:rsidRPr="00361C6D" w:rsidRDefault="00463795" w:rsidP="00463795">
      <w:pPr>
        <w:jc w:val="both"/>
        <w:rPr>
          <w:noProof/>
        </w:rPr>
      </w:pPr>
    </w:p>
    <w:p w:rsidR="00463795" w:rsidRPr="00361C6D" w:rsidRDefault="00463795" w:rsidP="00463795">
      <w:pPr>
        <w:jc w:val="both"/>
        <w:rPr>
          <w:noProof/>
        </w:rPr>
      </w:pPr>
    </w:p>
    <w:p w:rsidR="00463795" w:rsidRPr="00361C6D" w:rsidRDefault="00463795" w:rsidP="00463795">
      <w:pPr>
        <w:jc w:val="both"/>
        <w:rPr>
          <w:noProof/>
        </w:rPr>
      </w:pPr>
      <w:r w:rsidRPr="00361C6D">
        <w:rPr>
          <w:b/>
          <w:noProof/>
        </w:rPr>
        <w:t>UVOD</w:t>
      </w:r>
    </w:p>
    <w:p w:rsidR="00463795" w:rsidRPr="00361C6D" w:rsidRDefault="00463795" w:rsidP="00463795">
      <w:pPr>
        <w:jc w:val="both"/>
        <w:rPr>
          <w:noProof/>
        </w:rPr>
      </w:pPr>
      <w:r w:rsidRPr="00361C6D">
        <w:rPr>
          <w:noProof/>
        </w:rPr>
        <w:t xml:space="preserve">Djelovanje </w:t>
      </w:r>
      <w:r w:rsidRPr="00361C6D">
        <w:rPr>
          <w:i/>
          <w:noProof/>
        </w:rPr>
        <w:t>Kluba hrvatskih književnika i umjetnika u Osijeku</w:t>
      </w:r>
      <w:r w:rsidRPr="00361C6D">
        <w:rPr>
          <w:noProof/>
        </w:rPr>
        <w:t xml:space="preserve"> bilježi se od 1909., kada je Klub osnovan, do 1941., kada je s početkom Drugoga svjetskog rata završio s djelovanjem. Klub je okupio velik broj književnika, likovnih umjetnika i znanstvenika iz Osijeka, Slavonije, ali i drugih dijelova tadašnje države te Poljske i Češke. Radi se o osobama koje su osjećale potrebu da se nakon pada Khuenova režima 1904. godine poradi na promicanju hrvatske knjige i jezika. Unatoč kritikama koje su na taj račun stizale iz Zagreba, gdje je djelovao književni klub, i koje su bile opravdane onim dijelom kojim su se odnosile na Rudolfa Magjera, osječki književni klub ostavio je iza sebe brojne publikacije (časopisi i almanasi) i aktivnosti (izložbe, koncerti, literarno-zabavna posijela, obilježavanje godišnjica istaknutih književnika, postavljanje spomen-ploča) koje još uvijek nisu u cijelosti vrednovane.</w:t>
      </w:r>
    </w:p>
    <w:p w:rsidR="00463795" w:rsidRPr="00361C6D" w:rsidRDefault="00463795" w:rsidP="00463795">
      <w:pPr>
        <w:jc w:val="both"/>
        <w:rPr>
          <w:noProof/>
        </w:rPr>
      </w:pPr>
    </w:p>
    <w:p w:rsidR="00463795" w:rsidRPr="00361C6D" w:rsidRDefault="00463795" w:rsidP="00463795">
      <w:pPr>
        <w:jc w:val="both"/>
        <w:rPr>
          <w:noProof/>
        </w:rPr>
      </w:pPr>
    </w:p>
    <w:p w:rsidR="00463795" w:rsidRPr="00361C6D" w:rsidRDefault="00463795" w:rsidP="00463795">
      <w:pPr>
        <w:jc w:val="both"/>
        <w:rPr>
          <w:noProof/>
        </w:rPr>
      </w:pPr>
      <w:r w:rsidRPr="00361C6D">
        <w:rPr>
          <w:b/>
          <w:noProof/>
        </w:rPr>
        <w:t>TEORIJSKA PODLOGA</w:t>
      </w:r>
    </w:p>
    <w:p w:rsidR="00463795" w:rsidRPr="00361C6D" w:rsidRDefault="00463795" w:rsidP="00463795">
      <w:pPr>
        <w:jc w:val="both"/>
        <w:rPr>
          <w:noProof/>
        </w:rPr>
      </w:pPr>
      <w:r w:rsidRPr="00361C6D">
        <w:rPr>
          <w:noProof/>
        </w:rPr>
        <w:t>U posljednjih dvadesetak godina u humanističkim se znanostima može primijetiti postupan pad zanimanja književnih povjesničara za književnu formu, kao do tada isključivi predmet proučavanja književnosti, a povećava se zanimanje za sadržajni plan djela. Time u prvi plan istraživanja književno-kulturoloških pojava dolaze pojmovi kao što su duh vremena, ideologija, vladajuća hijer</w:t>
      </w:r>
      <w:r w:rsidR="00361C6D" w:rsidRPr="00361C6D">
        <w:rPr>
          <w:noProof/>
        </w:rPr>
        <w:t>ar</w:t>
      </w:r>
      <w:r w:rsidRPr="00361C6D">
        <w:rPr>
          <w:noProof/>
        </w:rPr>
        <w:t>hija ukusa i slično, a predmet proučavanja širi se s književnosti na povijest, sociologiju, kulturnu antropologiju i druge discipline koje pružaju dodatna objašnjenja i pomažu u osvjetljavanju pojedinih književnih djela, pokreta ili epoha. Teorijsku podlogu pri tome nalazimo u radovima Vladimira Bitija, Davida Šporera, Stephena Greenblatta, Louisa Adriana Montrosea, Petera Burkea, Carla Ginzburga i drugih autora koji su proširili okvire proučavanja književnosti na načine koje bismo pokušali primijeniti na zadanu temu.</w:t>
      </w:r>
    </w:p>
    <w:p w:rsidR="00463795" w:rsidRPr="00361C6D" w:rsidRDefault="00463795" w:rsidP="00463795">
      <w:pPr>
        <w:jc w:val="both"/>
        <w:rPr>
          <w:noProof/>
        </w:rPr>
      </w:pPr>
    </w:p>
    <w:p w:rsidR="00463795" w:rsidRPr="00361C6D" w:rsidRDefault="00463795" w:rsidP="00463795">
      <w:pPr>
        <w:jc w:val="both"/>
        <w:rPr>
          <w:noProof/>
        </w:rPr>
      </w:pPr>
    </w:p>
    <w:p w:rsidR="00463795" w:rsidRPr="00361C6D" w:rsidRDefault="00463795" w:rsidP="00463795">
      <w:pPr>
        <w:jc w:val="both"/>
        <w:rPr>
          <w:noProof/>
        </w:rPr>
      </w:pPr>
      <w:r w:rsidRPr="00361C6D">
        <w:rPr>
          <w:b/>
          <w:noProof/>
        </w:rPr>
        <w:lastRenderedPageBreak/>
        <w:t>PRAKTIČNA PRIMJENA SPOZNAJE</w:t>
      </w:r>
    </w:p>
    <w:p w:rsidR="00463795" w:rsidRPr="00361C6D" w:rsidRDefault="00463795" w:rsidP="00463795">
      <w:pPr>
        <w:jc w:val="both"/>
        <w:rPr>
          <w:noProof/>
        </w:rPr>
      </w:pPr>
      <w:r w:rsidRPr="00361C6D">
        <w:rPr>
          <w:noProof/>
        </w:rPr>
        <w:t>Cjelovito vrednovanje jednog razdoblja u književnoj i kulturnoj povijesti grada i regije pridonijet će boljem razumijevanju kulturnih prilika jednog prostora i vremena. Temeljem proučavanja tematskog i sadržajnog sloja objavljenih materijala moguće je rekonstruirati intelektualna i idejna strujanja sudionika tadašnjeg kulturnog života grada. Širenjem proučavanja i na izvantekstualne razine moguće je pronaći uzroke takvoga stanja, mehanizme koji su vladali kulturnim i književnim životom zajednice te na taj način doći do novoga, cjelovitijega vrednovanja navedenoga razdoblja.</w:t>
      </w:r>
    </w:p>
    <w:p w:rsidR="00463795" w:rsidRPr="00361C6D" w:rsidRDefault="00463795" w:rsidP="00463795">
      <w:pPr>
        <w:jc w:val="both"/>
        <w:rPr>
          <w:noProof/>
        </w:rPr>
      </w:pPr>
    </w:p>
    <w:p w:rsidR="00463795" w:rsidRPr="00361C6D" w:rsidRDefault="00463795" w:rsidP="00463795">
      <w:pPr>
        <w:jc w:val="both"/>
        <w:rPr>
          <w:noProof/>
        </w:rPr>
      </w:pPr>
    </w:p>
    <w:p w:rsidR="00463795" w:rsidRPr="00361C6D" w:rsidRDefault="00463795" w:rsidP="00463795">
      <w:pPr>
        <w:jc w:val="both"/>
        <w:rPr>
          <w:noProof/>
        </w:rPr>
      </w:pPr>
      <w:r w:rsidRPr="00361C6D">
        <w:rPr>
          <w:b/>
          <w:noProof/>
        </w:rPr>
        <w:t>UŽE PODRUČJE RADA</w:t>
      </w:r>
    </w:p>
    <w:p w:rsidR="00463795" w:rsidRPr="00361C6D" w:rsidRDefault="00463795" w:rsidP="00463795">
      <w:pPr>
        <w:jc w:val="both"/>
        <w:rPr>
          <w:noProof/>
        </w:rPr>
      </w:pPr>
      <w:r w:rsidRPr="00361C6D">
        <w:rPr>
          <w:noProof/>
        </w:rPr>
        <w:t>Rad će se temeljiti na arhivskoj građi o Klubu književnika i umjetnika u Osijeku koja se čuva u Povijesnom arhivu u Osijeku i u Muzeju Slavonije u Osijeku. Prema potrebi proširivanja spoznaja o zadanom razdoblju konzultirat ćemo i drugu povijesnu i arhivsku građu.</w:t>
      </w:r>
    </w:p>
    <w:p w:rsidR="00463795" w:rsidRPr="00361C6D" w:rsidRDefault="00463795" w:rsidP="00463795">
      <w:pPr>
        <w:jc w:val="both"/>
        <w:rPr>
          <w:noProof/>
        </w:rPr>
      </w:pPr>
    </w:p>
    <w:p w:rsidR="00463795" w:rsidRPr="00361C6D" w:rsidRDefault="00463795" w:rsidP="00463795">
      <w:pPr>
        <w:jc w:val="both"/>
        <w:rPr>
          <w:noProof/>
        </w:rPr>
      </w:pPr>
    </w:p>
    <w:p w:rsidR="00463795" w:rsidRPr="00361C6D" w:rsidRDefault="00463795" w:rsidP="00463795">
      <w:pPr>
        <w:jc w:val="both"/>
        <w:rPr>
          <w:noProof/>
        </w:rPr>
      </w:pPr>
      <w:r w:rsidRPr="00361C6D">
        <w:rPr>
          <w:b/>
          <w:noProof/>
        </w:rPr>
        <w:t>CILJEVI ISTRAŽIVANJA I OČEKIVANI ZNANSTVENI PRINOS</w:t>
      </w:r>
    </w:p>
    <w:p w:rsidR="00463795" w:rsidRPr="00361C6D" w:rsidRDefault="00463795" w:rsidP="00463795">
      <w:pPr>
        <w:jc w:val="both"/>
        <w:rPr>
          <w:noProof/>
        </w:rPr>
      </w:pPr>
      <w:r w:rsidRPr="00361C6D">
        <w:rPr>
          <w:noProof/>
        </w:rPr>
        <w:t>Cilj je rada kroz aktivnosti Kluba hrvatskih književnika i umjetnika u Osijeku zaokružiti i vrednovati razdoblje književnoga i kulturnoga života grada koje je do sada ostalo većim dijelom neobrađeno. Osim toga, pr</w:t>
      </w:r>
      <w:r w:rsidR="00361C6D" w:rsidRPr="00361C6D">
        <w:rPr>
          <w:noProof/>
        </w:rPr>
        <w:t>o</w:t>
      </w:r>
      <w:r w:rsidRPr="00361C6D">
        <w:rPr>
          <w:noProof/>
        </w:rPr>
        <w:t>učavanjem tematskoga i sadržajnoga sloja književnih radova te kulturnih aktivnosti Kluba uopće, cilj je proučiti odnos političkoga i poetskoga te otkriti mehanizme koji vladaju pretvaranjem političke svakodnevnice u književnu vječnost poetskoga. Riječ je, naime, o povijesnome razdoblju koje je duboko prožeto politikom kao dominantom društvenoga života, a svaka kultura počiva na preklapanju političkoga i poetičkoga.</w:t>
      </w:r>
    </w:p>
    <w:p w:rsidR="00463795" w:rsidRPr="00361C6D" w:rsidRDefault="00463795" w:rsidP="00463795">
      <w:pPr>
        <w:jc w:val="both"/>
        <w:rPr>
          <w:noProof/>
        </w:rPr>
      </w:pPr>
    </w:p>
    <w:p w:rsidR="00463795" w:rsidRPr="00361C6D" w:rsidRDefault="00463795" w:rsidP="00463795">
      <w:pPr>
        <w:jc w:val="both"/>
        <w:rPr>
          <w:noProof/>
        </w:rPr>
      </w:pPr>
    </w:p>
    <w:p w:rsidR="00463795" w:rsidRPr="00361C6D" w:rsidRDefault="00463795" w:rsidP="00463795">
      <w:pPr>
        <w:jc w:val="both"/>
        <w:rPr>
          <w:noProof/>
        </w:rPr>
      </w:pPr>
      <w:r w:rsidRPr="00361C6D">
        <w:rPr>
          <w:b/>
          <w:noProof/>
        </w:rPr>
        <w:t>METODOLOŠKI POSTUPCI</w:t>
      </w:r>
    </w:p>
    <w:p w:rsidR="00463795" w:rsidRPr="00361C6D" w:rsidRDefault="00463795" w:rsidP="00463795">
      <w:pPr>
        <w:jc w:val="both"/>
        <w:rPr>
          <w:noProof/>
        </w:rPr>
      </w:pPr>
      <w:r w:rsidRPr="00361C6D">
        <w:rPr>
          <w:noProof/>
        </w:rPr>
        <w:t>Kako je očito da su naša nastojanja usmjerena prema multidiciplinarnom radu, temeljenom ponajprije na pro</w:t>
      </w:r>
      <w:r w:rsidR="00361C6D" w:rsidRPr="00361C6D">
        <w:rPr>
          <w:noProof/>
        </w:rPr>
        <w:t>u</w:t>
      </w:r>
      <w:r w:rsidRPr="00361C6D">
        <w:rPr>
          <w:noProof/>
        </w:rPr>
        <w:t>čavanju književnosti i kulturnog identiteta, primjenjivat ćemo metode i modele analize i komparacije nastale unutar znanosti o književnosti, a prema potrebi i metode ostalih društvenih znanosti. Rad će na navedenoj problematici biti, ponajprije, istraživački. Temeljit će se na dosadašnjim relevantnim spoznajama unutar proučavanja kulture i proučavanja periodike u sustavu književnoznanstvene i književnopovijesne teorije.</w:t>
      </w:r>
    </w:p>
    <w:p w:rsidR="00463795" w:rsidRPr="00361C6D" w:rsidRDefault="00463795" w:rsidP="00463795">
      <w:pPr>
        <w:jc w:val="both"/>
        <w:rPr>
          <w:noProof/>
        </w:rPr>
      </w:pPr>
    </w:p>
    <w:p w:rsidR="00463795" w:rsidRPr="00361C6D" w:rsidRDefault="00463795" w:rsidP="00463795">
      <w:pPr>
        <w:jc w:val="both"/>
        <w:rPr>
          <w:noProof/>
        </w:rPr>
      </w:pPr>
    </w:p>
    <w:p w:rsidR="00463795" w:rsidRPr="00361C6D" w:rsidRDefault="00463795" w:rsidP="00463795">
      <w:pPr>
        <w:jc w:val="both"/>
        <w:rPr>
          <w:noProof/>
        </w:rPr>
      </w:pPr>
      <w:r w:rsidRPr="00361C6D">
        <w:rPr>
          <w:b/>
          <w:noProof/>
        </w:rPr>
        <w:t>STRUKTURA RADA</w:t>
      </w:r>
    </w:p>
    <w:p w:rsidR="00463795" w:rsidRPr="00361C6D" w:rsidRDefault="00463795" w:rsidP="00463795">
      <w:pPr>
        <w:jc w:val="both"/>
        <w:rPr>
          <w:noProof/>
        </w:rPr>
      </w:pPr>
      <w:r w:rsidRPr="00361C6D">
        <w:rPr>
          <w:noProof/>
        </w:rPr>
        <w:t>Rad bi se sastojao od cjelina: povijesne okolnosti; opis korpusa i izbor tekstova i kulturnih aktivnosti; opis tematskog i sadržajnog sloja književnih materijala; opis i analiza kulturnih aktivnosti Kluba; definiranje stilskih osobitosti književnih tekstova izabranog korpusa; pozicioniranje aktivnosti Kluba u odnosu na tadašnje hrvatske književno-kulturne prilike; u zaključku bismo izložili rezultate istraživanja u odnosu na postavljenu metodologiju te naznačili moguće daljnje smjerove proučavanja; literatura.</w:t>
      </w:r>
    </w:p>
    <w:p w:rsidR="00463795" w:rsidRPr="00361C6D" w:rsidRDefault="00463795" w:rsidP="00463795">
      <w:pPr>
        <w:tabs>
          <w:tab w:val="left" w:pos="6240"/>
        </w:tabs>
        <w:jc w:val="both"/>
        <w:rPr>
          <w:noProof/>
        </w:rPr>
      </w:pPr>
    </w:p>
    <w:p w:rsidR="00463795" w:rsidRPr="00361C6D" w:rsidRDefault="00463795" w:rsidP="00463795">
      <w:pPr>
        <w:tabs>
          <w:tab w:val="left" w:pos="6240"/>
        </w:tabs>
        <w:jc w:val="both"/>
        <w:rPr>
          <w:noProof/>
        </w:rPr>
      </w:pPr>
    </w:p>
    <w:p w:rsidR="00463795" w:rsidRPr="00361C6D" w:rsidRDefault="00463795" w:rsidP="00463795">
      <w:pPr>
        <w:tabs>
          <w:tab w:val="left" w:pos="6240"/>
        </w:tabs>
        <w:jc w:val="both"/>
        <w:rPr>
          <w:noProof/>
        </w:rPr>
      </w:pPr>
      <w:r w:rsidRPr="00361C6D">
        <w:rPr>
          <w:noProof/>
        </w:rPr>
        <w:t>mentorica</w:t>
      </w:r>
      <w:r w:rsidRPr="00361C6D">
        <w:rPr>
          <w:noProof/>
        </w:rPr>
        <w:tab/>
        <w:t>pristupnik</w:t>
      </w:r>
    </w:p>
    <w:p w:rsidR="00463795" w:rsidRPr="00361C6D" w:rsidRDefault="00463795" w:rsidP="00463795">
      <w:pPr>
        <w:tabs>
          <w:tab w:val="left" w:pos="6240"/>
        </w:tabs>
        <w:jc w:val="both"/>
        <w:rPr>
          <w:noProof/>
        </w:rPr>
      </w:pPr>
      <w:r w:rsidRPr="00361C6D">
        <w:rPr>
          <w:noProof/>
        </w:rPr>
        <w:t>dr. sc. Helena Sablić Tomić, izv. prof.</w:t>
      </w:r>
      <w:r w:rsidRPr="00361C6D">
        <w:rPr>
          <w:noProof/>
        </w:rPr>
        <w:tab/>
        <w:t>Siniša Bjedov</w:t>
      </w:r>
    </w:p>
    <w:p w:rsidR="00E237A3" w:rsidRPr="00361C6D" w:rsidRDefault="00752815" w:rsidP="00463795">
      <w:pPr>
        <w:rPr>
          <w:noProof/>
        </w:rPr>
      </w:pPr>
    </w:p>
    <w:sectPr w:rsidR="00E237A3" w:rsidRPr="00361C6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815" w:rsidRDefault="00752815" w:rsidP="00361C6D">
      <w:r>
        <w:separator/>
      </w:r>
    </w:p>
  </w:endnote>
  <w:endnote w:type="continuationSeparator" w:id="0">
    <w:p w:rsidR="00752815" w:rsidRDefault="00752815" w:rsidP="0036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872655"/>
      <w:docPartObj>
        <w:docPartGallery w:val="Page Numbers (Bottom of Page)"/>
        <w:docPartUnique/>
      </w:docPartObj>
    </w:sdtPr>
    <w:sdtContent>
      <w:p w:rsidR="00361C6D" w:rsidRDefault="00361C6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61C6D" w:rsidRDefault="00361C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815" w:rsidRDefault="00752815" w:rsidP="00361C6D">
      <w:r>
        <w:separator/>
      </w:r>
    </w:p>
  </w:footnote>
  <w:footnote w:type="continuationSeparator" w:id="0">
    <w:p w:rsidR="00752815" w:rsidRDefault="00752815" w:rsidP="00361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95"/>
    <w:rsid w:val="0012005B"/>
    <w:rsid w:val="00153F5C"/>
    <w:rsid w:val="00361C6D"/>
    <w:rsid w:val="00463795"/>
    <w:rsid w:val="00752815"/>
    <w:rsid w:val="00B1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E165D-6129-491F-AB53-F793EFF3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79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C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C6D"/>
    <w:rPr>
      <w:rFonts w:ascii="Times New Roman" w:eastAsia="Times New Roman" w:hAnsi="Times New Roman" w:cs="Times New Roman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361C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C6D"/>
    <w:rPr>
      <w:rFonts w:ascii="Times New Roman" w:eastAsia="Times New Roman" w:hAnsi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2014-04-18T07:56:00Z</dcterms:created>
  <dcterms:modified xsi:type="dcterms:W3CDTF">2014-04-19T06:28:00Z</dcterms:modified>
</cp:coreProperties>
</file>